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DB7" w:rsidRDefault="001B3DB7">
      <w:pPr>
        <w:pStyle w:val="Style"/>
        <w:spacing w:line="235" w:lineRule="exact"/>
        <w:ind w:left="1358" w:right="1315"/>
        <w:rPr>
          <w:color w:val="000002"/>
          <w:sz w:val="21"/>
          <w:szCs w:val="21"/>
        </w:rPr>
      </w:pPr>
      <w:r>
        <w:rPr>
          <w:color w:val="000002"/>
          <w:sz w:val="21"/>
          <w:szCs w:val="21"/>
        </w:rPr>
        <w:t xml:space="preserve"> Reflecti</w:t>
      </w:r>
      <w:r>
        <w:rPr>
          <w:color w:val="000001"/>
          <w:sz w:val="21"/>
          <w:szCs w:val="21"/>
        </w:rPr>
        <w:t>o</w:t>
      </w:r>
      <w:r>
        <w:rPr>
          <w:color w:val="000002"/>
          <w:sz w:val="21"/>
          <w:szCs w:val="21"/>
        </w:rPr>
        <w:t xml:space="preserve">n Guide: Stage </w:t>
      </w:r>
      <w:r>
        <w:rPr>
          <w:color w:val="000001"/>
          <w:sz w:val="21"/>
          <w:szCs w:val="21"/>
        </w:rPr>
        <w:t>O</w:t>
      </w:r>
      <w:r>
        <w:rPr>
          <w:color w:val="000002"/>
          <w:sz w:val="21"/>
          <w:szCs w:val="21"/>
        </w:rPr>
        <w:t xml:space="preserve">ne Transformational Focus Areas </w:t>
      </w:r>
      <w:r w:rsidR="00F90067">
        <w:rPr>
          <w:color w:val="000002"/>
          <w:sz w:val="21"/>
          <w:szCs w:val="21"/>
        </w:rPr>
        <w:t>(Figure 7.5, page 137)</w:t>
      </w:r>
    </w:p>
    <w:p w:rsidR="001B3DB7" w:rsidRDefault="001B3DB7">
      <w:pPr>
        <w:pStyle w:val="Style"/>
        <w:spacing w:before="240" w:line="230" w:lineRule="exact"/>
        <w:ind w:left="2750" w:right="2712"/>
        <w:rPr>
          <w:i/>
          <w:iCs/>
          <w:color w:val="000002"/>
          <w:w w:val="84"/>
          <w:sz w:val="21"/>
          <w:szCs w:val="21"/>
        </w:rPr>
      </w:pPr>
      <w:r>
        <w:rPr>
          <w:i/>
          <w:iCs/>
          <w:color w:val="000002"/>
          <w:w w:val="84"/>
          <w:sz w:val="21"/>
          <w:szCs w:val="21"/>
        </w:rPr>
        <w:t xml:space="preserve">Reflection Guide: Stage One Transformational Focus Areas </w:t>
      </w:r>
    </w:p>
    <w:p w:rsidR="001B3DB7" w:rsidRDefault="001B3DB7">
      <w:pPr>
        <w:pStyle w:val="Style"/>
        <w:spacing w:before="81" w:line="1" w:lineRule="exact"/>
        <w:rPr>
          <w:sz w:val="21"/>
          <w:szCs w:val="21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47"/>
        <w:gridCol w:w="4277"/>
        <w:gridCol w:w="1656"/>
        <w:gridCol w:w="1728"/>
      </w:tblGrid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8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Name: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i/>
                <w:iCs/>
                <w:color w:val="000002"/>
                <w:w w:val="84"/>
                <w:sz w:val="21"/>
                <w:szCs w:val="21"/>
              </w:rPr>
              <w:t>Instructions</w:t>
            </w:r>
            <w:r>
              <w:rPr>
                <w:i/>
                <w:iCs/>
                <w:color w:val="212122"/>
                <w:w w:val="84"/>
                <w:sz w:val="21"/>
                <w:szCs w:val="21"/>
              </w:rPr>
              <w:t xml:space="preserve">: </w:t>
            </w:r>
            <w:r>
              <w:rPr>
                <w:color w:val="000002"/>
                <w:sz w:val="19"/>
                <w:szCs w:val="19"/>
              </w:rPr>
              <w:t xml:space="preserve">Using the ratings </w:t>
            </w:r>
            <w:r>
              <w:rPr>
                <w:color w:val="000001"/>
                <w:sz w:val="19"/>
                <w:szCs w:val="19"/>
              </w:rPr>
              <w:t>(1</w:t>
            </w:r>
            <w:r>
              <w:rPr>
                <w:color w:val="000002"/>
                <w:sz w:val="19"/>
                <w:szCs w:val="19"/>
              </w:rPr>
              <w:t xml:space="preserve">, 2, or 3),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43"/>
              <w:jc w:val="center"/>
              <w:rPr>
                <w:i/>
                <w:iCs/>
                <w:color w:val="000002"/>
                <w:w w:val="84"/>
                <w:sz w:val="21"/>
                <w:szCs w:val="21"/>
              </w:rPr>
            </w:pPr>
            <w:r>
              <w:rPr>
                <w:i/>
                <w:iCs/>
                <w:color w:val="000002"/>
                <w:w w:val="84"/>
                <w:sz w:val="21"/>
                <w:szCs w:val="21"/>
              </w:rPr>
              <w:t xml:space="preserve">Importance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124"/>
              <w:jc w:val="center"/>
              <w:rPr>
                <w:i/>
                <w:iCs/>
                <w:color w:val="000002"/>
                <w:w w:val="84"/>
                <w:sz w:val="21"/>
                <w:szCs w:val="21"/>
              </w:rPr>
            </w:pPr>
            <w:r>
              <w:rPr>
                <w:i/>
                <w:iCs/>
                <w:color w:val="000002"/>
                <w:w w:val="84"/>
                <w:sz w:val="21"/>
                <w:szCs w:val="21"/>
              </w:rPr>
              <w:t xml:space="preserve">Proficiency </w:t>
            </w: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5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please assess each leadership focus area's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43"/>
              <w:jc w:val="center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(1 </w:t>
            </w:r>
            <w:r>
              <w:rPr>
                <w:rFonts w:ascii="Arial" w:hAnsi="Arial" w:cs="Arial"/>
                <w:color w:val="000002"/>
                <w:w w:val="119"/>
                <w:sz w:val="15"/>
                <w:szCs w:val="15"/>
              </w:rPr>
              <w:t xml:space="preserve">= </w:t>
            </w:r>
            <w:r>
              <w:rPr>
                <w:color w:val="000002"/>
                <w:sz w:val="19"/>
                <w:szCs w:val="19"/>
              </w:rPr>
              <w:t xml:space="preserve">low; 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124"/>
              <w:jc w:val="center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(1 </w:t>
            </w:r>
            <w:r>
              <w:rPr>
                <w:color w:val="000002"/>
                <w:w w:val="66"/>
                <w:sz w:val="25"/>
                <w:szCs w:val="25"/>
              </w:rPr>
              <w:t xml:space="preserve">= </w:t>
            </w:r>
            <w:r>
              <w:rPr>
                <w:color w:val="000002"/>
                <w:sz w:val="19"/>
                <w:szCs w:val="19"/>
              </w:rPr>
              <w:t xml:space="preserve">low; </w:t>
            </w: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4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Date: 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importance to you and your proficiency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43"/>
              <w:jc w:val="center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2 </w:t>
            </w:r>
            <w:r>
              <w:rPr>
                <w:color w:val="000002"/>
                <w:w w:val="66"/>
                <w:sz w:val="25"/>
                <w:szCs w:val="25"/>
              </w:rPr>
              <w:t xml:space="preserve">= </w:t>
            </w:r>
            <w:r>
              <w:rPr>
                <w:color w:val="000002"/>
                <w:sz w:val="19"/>
                <w:szCs w:val="19"/>
              </w:rPr>
              <w:t xml:space="preserve">moderate; 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124"/>
              <w:jc w:val="center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2 </w:t>
            </w:r>
            <w:r>
              <w:rPr>
                <w:rFonts w:ascii="Arial" w:hAnsi="Arial" w:cs="Arial"/>
                <w:color w:val="000002"/>
                <w:w w:val="126"/>
                <w:sz w:val="15"/>
                <w:szCs w:val="15"/>
              </w:rPr>
              <w:t xml:space="preserve">= </w:t>
            </w:r>
            <w:r>
              <w:rPr>
                <w:color w:val="000002"/>
                <w:sz w:val="19"/>
                <w:szCs w:val="19"/>
              </w:rPr>
              <w:t>mode</w:t>
            </w:r>
            <w:r>
              <w:rPr>
                <w:color w:val="000001"/>
                <w:sz w:val="19"/>
                <w:szCs w:val="19"/>
              </w:rPr>
              <w:t>r</w:t>
            </w:r>
            <w:r>
              <w:rPr>
                <w:color w:val="000002"/>
                <w:sz w:val="19"/>
                <w:szCs w:val="19"/>
              </w:rPr>
              <w:t xml:space="preserve">ate; </w:t>
            </w: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in that area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43"/>
              <w:jc w:val="center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3 </w:t>
            </w:r>
            <w:r>
              <w:rPr>
                <w:color w:val="000002"/>
                <w:w w:val="78"/>
                <w:sz w:val="22"/>
                <w:szCs w:val="22"/>
              </w:rPr>
              <w:t xml:space="preserve">= </w:t>
            </w:r>
            <w:r>
              <w:rPr>
                <w:color w:val="000002"/>
                <w:sz w:val="19"/>
                <w:szCs w:val="19"/>
              </w:rPr>
              <w:t xml:space="preserve">high) 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right="124"/>
              <w:jc w:val="center"/>
              <w:rPr>
                <w:color w:val="000001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3 </w:t>
            </w:r>
            <w:r>
              <w:rPr>
                <w:color w:val="000002"/>
                <w:w w:val="78"/>
                <w:sz w:val="22"/>
                <w:szCs w:val="22"/>
              </w:rPr>
              <w:t xml:space="preserve">= </w:t>
            </w:r>
            <w:r>
              <w:rPr>
                <w:color w:val="000002"/>
                <w:sz w:val="19"/>
                <w:szCs w:val="19"/>
              </w:rPr>
              <w:t>high</w:t>
            </w:r>
            <w:r>
              <w:rPr>
                <w:color w:val="000001"/>
                <w:sz w:val="19"/>
                <w:szCs w:val="19"/>
              </w:rPr>
              <w:t xml:space="preserve">) </w:t>
            </w: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Leadership Information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1"/>
                <w:sz w:val="19"/>
                <w:szCs w:val="19"/>
              </w:rPr>
              <w:t>G</w:t>
            </w:r>
            <w:r>
              <w:rPr>
                <w:color w:val="000002"/>
                <w:sz w:val="19"/>
                <w:szCs w:val="19"/>
              </w:rPr>
              <w:t>roup expe</w:t>
            </w:r>
            <w:r>
              <w:rPr>
                <w:color w:val="000001"/>
                <w:sz w:val="19"/>
                <w:szCs w:val="19"/>
              </w:rPr>
              <w:t>c</w:t>
            </w:r>
            <w:r>
              <w:rPr>
                <w:color w:val="000002"/>
                <w:sz w:val="19"/>
                <w:szCs w:val="19"/>
              </w:rPr>
              <w:t xml:space="preserve">tations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2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Gro</w:t>
            </w:r>
            <w:r>
              <w:rPr>
                <w:color w:val="000001"/>
                <w:sz w:val="19"/>
                <w:szCs w:val="19"/>
              </w:rPr>
              <w:t>u</w:t>
            </w:r>
            <w:r>
              <w:rPr>
                <w:color w:val="000002"/>
                <w:sz w:val="19"/>
                <w:szCs w:val="19"/>
              </w:rPr>
              <w:t xml:space="preserve">p dynamics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7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Group stages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Exper</w:t>
            </w:r>
            <w:r>
              <w:rPr>
                <w:color w:val="000001"/>
                <w:sz w:val="19"/>
                <w:szCs w:val="19"/>
              </w:rPr>
              <w:t>i</w:t>
            </w:r>
            <w:r>
              <w:rPr>
                <w:color w:val="000002"/>
                <w:sz w:val="19"/>
                <w:szCs w:val="19"/>
              </w:rPr>
              <w:t>ent</w:t>
            </w:r>
            <w:r>
              <w:rPr>
                <w:color w:val="000001"/>
                <w:sz w:val="19"/>
                <w:szCs w:val="19"/>
              </w:rPr>
              <w:t>i</w:t>
            </w:r>
            <w:r>
              <w:rPr>
                <w:color w:val="000002"/>
                <w:sz w:val="19"/>
                <w:szCs w:val="19"/>
              </w:rPr>
              <w:t>a</w:t>
            </w:r>
            <w:r>
              <w:rPr>
                <w:color w:val="000001"/>
                <w:sz w:val="19"/>
                <w:szCs w:val="19"/>
              </w:rPr>
              <w:t>l l</w:t>
            </w:r>
            <w:r>
              <w:rPr>
                <w:color w:val="000002"/>
                <w:sz w:val="19"/>
                <w:szCs w:val="19"/>
              </w:rPr>
              <w:t xml:space="preserve">earning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5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Lea</w:t>
            </w:r>
            <w:r>
              <w:rPr>
                <w:color w:val="000001"/>
                <w:sz w:val="19"/>
                <w:szCs w:val="19"/>
              </w:rPr>
              <w:t>de</w:t>
            </w:r>
            <w:r>
              <w:rPr>
                <w:color w:val="000002"/>
                <w:sz w:val="19"/>
                <w:szCs w:val="19"/>
              </w:rPr>
              <w:t>rship Attit</w:t>
            </w:r>
            <w:r>
              <w:rPr>
                <w:color w:val="000001"/>
                <w:sz w:val="19"/>
                <w:szCs w:val="19"/>
              </w:rPr>
              <w:t>u</w:t>
            </w:r>
            <w:r>
              <w:rPr>
                <w:color w:val="000002"/>
                <w:sz w:val="19"/>
                <w:szCs w:val="19"/>
              </w:rPr>
              <w:t xml:space="preserve">de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Awareness of perso</w:t>
            </w:r>
            <w:r>
              <w:rPr>
                <w:color w:val="000001"/>
                <w:sz w:val="19"/>
                <w:szCs w:val="19"/>
              </w:rPr>
              <w:t>n</w:t>
            </w:r>
            <w:r>
              <w:rPr>
                <w:color w:val="000002"/>
                <w:sz w:val="19"/>
                <w:szCs w:val="19"/>
              </w:rPr>
              <w:t>a</w:t>
            </w:r>
            <w:r>
              <w:rPr>
                <w:color w:val="000001"/>
                <w:sz w:val="19"/>
                <w:szCs w:val="19"/>
              </w:rPr>
              <w:t xml:space="preserve">l </w:t>
            </w:r>
            <w:r>
              <w:rPr>
                <w:color w:val="000002"/>
                <w:sz w:val="19"/>
                <w:szCs w:val="19"/>
              </w:rPr>
              <w:t xml:space="preserve">leadership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6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Being kind and fair to peers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7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Communication Skills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Distinctions made between aggressiveness,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assertiveness, and passivity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7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1"/>
                <w:sz w:val="19"/>
                <w:szCs w:val="19"/>
              </w:rPr>
              <w:t>D</w:t>
            </w:r>
            <w:r>
              <w:rPr>
                <w:color w:val="000002"/>
                <w:sz w:val="19"/>
                <w:szCs w:val="19"/>
              </w:rPr>
              <w:t>ec</w:t>
            </w:r>
            <w:r>
              <w:rPr>
                <w:color w:val="000001"/>
                <w:sz w:val="19"/>
                <w:szCs w:val="19"/>
              </w:rPr>
              <w:t>i</w:t>
            </w:r>
            <w:r>
              <w:rPr>
                <w:color w:val="000002"/>
                <w:sz w:val="19"/>
                <w:szCs w:val="19"/>
              </w:rPr>
              <w:t xml:space="preserve">sion-Making Skills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Awareness of decision making as a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8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leade</w:t>
            </w:r>
            <w:r>
              <w:rPr>
                <w:color w:val="000001"/>
                <w:sz w:val="19"/>
                <w:szCs w:val="19"/>
              </w:rPr>
              <w:t>r</w:t>
            </w:r>
            <w:r>
              <w:rPr>
                <w:color w:val="000002"/>
                <w:sz w:val="19"/>
                <w:szCs w:val="19"/>
              </w:rPr>
              <w:t>s</w:t>
            </w:r>
            <w:r>
              <w:rPr>
                <w:color w:val="000001"/>
                <w:sz w:val="19"/>
                <w:szCs w:val="19"/>
              </w:rPr>
              <w:t>h</w:t>
            </w:r>
            <w:r>
              <w:rPr>
                <w:color w:val="000002"/>
                <w:sz w:val="19"/>
                <w:szCs w:val="19"/>
              </w:rPr>
              <w:t>ip q</w:t>
            </w:r>
            <w:r>
              <w:rPr>
                <w:color w:val="000001"/>
                <w:sz w:val="19"/>
                <w:szCs w:val="19"/>
              </w:rPr>
              <w:t>u</w:t>
            </w:r>
            <w:r>
              <w:rPr>
                <w:color w:val="000002"/>
                <w:sz w:val="19"/>
                <w:szCs w:val="19"/>
              </w:rPr>
              <w:t xml:space="preserve">ality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8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Understanding how belief system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9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affects dec</w:t>
            </w:r>
            <w:r>
              <w:rPr>
                <w:color w:val="000001"/>
                <w:sz w:val="19"/>
                <w:szCs w:val="19"/>
              </w:rPr>
              <w:t>i</w:t>
            </w:r>
            <w:r>
              <w:rPr>
                <w:color w:val="000002"/>
                <w:sz w:val="19"/>
                <w:szCs w:val="19"/>
              </w:rPr>
              <w:t xml:space="preserve">sions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5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sz w:val="21"/>
                <w:szCs w:val="21"/>
              </w:rPr>
            </w:pP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 xml:space="preserve">Shared decision making 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  <w:tr w:rsidR="001B3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4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100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S</w:t>
            </w:r>
            <w:r>
              <w:rPr>
                <w:color w:val="000001"/>
                <w:sz w:val="19"/>
                <w:szCs w:val="19"/>
              </w:rPr>
              <w:t>t</w:t>
            </w:r>
            <w:r>
              <w:rPr>
                <w:color w:val="000002"/>
                <w:sz w:val="19"/>
                <w:szCs w:val="19"/>
              </w:rPr>
              <w:t>ress</w:t>
            </w:r>
            <w:r>
              <w:rPr>
                <w:color w:val="000001"/>
                <w:sz w:val="19"/>
                <w:szCs w:val="19"/>
              </w:rPr>
              <w:t>-</w:t>
            </w:r>
            <w:r>
              <w:rPr>
                <w:color w:val="000002"/>
                <w:sz w:val="19"/>
                <w:szCs w:val="19"/>
              </w:rPr>
              <w:t>Manage</w:t>
            </w:r>
            <w:r>
              <w:rPr>
                <w:color w:val="000001"/>
                <w:sz w:val="19"/>
                <w:szCs w:val="19"/>
              </w:rPr>
              <w:t>m</w:t>
            </w:r>
            <w:r>
              <w:rPr>
                <w:color w:val="000002"/>
                <w:sz w:val="19"/>
                <w:szCs w:val="19"/>
              </w:rPr>
              <w:t>ent Skil</w:t>
            </w:r>
            <w:r>
              <w:rPr>
                <w:color w:val="000001"/>
                <w:sz w:val="19"/>
                <w:szCs w:val="19"/>
              </w:rPr>
              <w:t>l</w:t>
            </w:r>
            <w:r>
              <w:rPr>
                <w:color w:val="000002"/>
                <w:sz w:val="19"/>
                <w:szCs w:val="19"/>
              </w:rPr>
              <w:t xml:space="preserve">s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ind w:left="278"/>
              <w:rPr>
                <w:color w:val="000002"/>
                <w:sz w:val="19"/>
                <w:szCs w:val="19"/>
              </w:rPr>
            </w:pPr>
            <w:r>
              <w:rPr>
                <w:color w:val="000002"/>
                <w:sz w:val="19"/>
                <w:szCs w:val="19"/>
              </w:rPr>
              <w:t>Identify</w:t>
            </w:r>
            <w:r>
              <w:rPr>
                <w:color w:val="000001"/>
                <w:sz w:val="19"/>
                <w:szCs w:val="19"/>
              </w:rPr>
              <w:t>i</w:t>
            </w:r>
            <w:r>
              <w:rPr>
                <w:color w:val="000002"/>
                <w:sz w:val="19"/>
                <w:szCs w:val="19"/>
              </w:rPr>
              <w:t>ng persona</w:t>
            </w:r>
            <w:r>
              <w:rPr>
                <w:color w:val="000001"/>
                <w:sz w:val="19"/>
                <w:szCs w:val="19"/>
              </w:rPr>
              <w:t xml:space="preserve">l </w:t>
            </w:r>
            <w:r>
              <w:rPr>
                <w:color w:val="000002"/>
                <w:sz w:val="19"/>
                <w:szCs w:val="19"/>
              </w:rPr>
              <w:t xml:space="preserve">stress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B7" w:rsidRDefault="001B3DB7">
            <w:pPr>
              <w:pStyle w:val="Style"/>
              <w:jc w:val="center"/>
              <w:rPr>
                <w:color w:val="000002"/>
                <w:sz w:val="19"/>
                <w:szCs w:val="19"/>
              </w:rPr>
            </w:pPr>
          </w:p>
        </w:tc>
      </w:tr>
    </w:tbl>
    <w:p w:rsidR="00764FFC" w:rsidRDefault="00764FFC">
      <w:pPr>
        <w:pStyle w:val="Style"/>
        <w:rPr>
          <w:sz w:val="21"/>
          <w:szCs w:val="21"/>
        </w:rPr>
      </w:pPr>
    </w:p>
    <w:p w:rsidR="00764FFC" w:rsidRDefault="00764FFC">
      <w:pPr>
        <w:pStyle w:val="Style"/>
        <w:rPr>
          <w:sz w:val="21"/>
          <w:szCs w:val="21"/>
        </w:rPr>
      </w:pPr>
    </w:p>
    <w:p w:rsidR="00764FFC" w:rsidRDefault="00764FFC">
      <w:pPr>
        <w:pStyle w:val="Style"/>
        <w:rPr>
          <w:sz w:val="21"/>
          <w:szCs w:val="21"/>
        </w:rPr>
      </w:pPr>
    </w:p>
    <w:p w:rsidR="00764FFC" w:rsidRDefault="00764FFC">
      <w:pPr>
        <w:pStyle w:val="Style"/>
        <w:rPr>
          <w:sz w:val="21"/>
          <w:szCs w:val="21"/>
        </w:rPr>
      </w:pPr>
    </w:p>
    <w:p w:rsidR="00764FFC" w:rsidRDefault="00764FFC">
      <w:pPr>
        <w:pStyle w:val="Style"/>
        <w:rPr>
          <w:sz w:val="21"/>
          <w:szCs w:val="21"/>
        </w:rPr>
      </w:pPr>
    </w:p>
    <w:p w:rsidR="001B3DB7" w:rsidRDefault="001B3DB7">
      <w:pPr>
        <w:pStyle w:val="Style"/>
        <w:rPr>
          <w:sz w:val="21"/>
          <w:szCs w:val="21"/>
        </w:rPr>
      </w:pPr>
      <w:r>
        <w:rPr>
          <w:sz w:val="21"/>
          <w:szCs w:val="21"/>
        </w:rPr>
        <w:t>Based on the self-assessment, I will take the following three actions to improve my proficiency:</w:t>
      </w:r>
    </w:p>
    <w:p w:rsidR="001B3DB7" w:rsidRDefault="001B3DB7">
      <w:pPr>
        <w:pStyle w:val="Style"/>
        <w:rPr>
          <w:sz w:val="21"/>
          <w:szCs w:val="21"/>
        </w:rPr>
      </w:pPr>
      <w:r>
        <w:rPr>
          <w:sz w:val="21"/>
          <w:szCs w:val="21"/>
        </w:rPr>
        <w:t>1.</w:t>
      </w:r>
    </w:p>
    <w:p w:rsidR="001B3DB7" w:rsidRDefault="001B3DB7">
      <w:pPr>
        <w:pStyle w:val="Style"/>
        <w:rPr>
          <w:sz w:val="21"/>
          <w:szCs w:val="21"/>
        </w:rPr>
      </w:pPr>
      <w:r>
        <w:rPr>
          <w:sz w:val="21"/>
          <w:szCs w:val="21"/>
        </w:rPr>
        <w:t>2.</w:t>
      </w:r>
    </w:p>
    <w:p w:rsidR="001B3DB7" w:rsidRDefault="001B3DB7">
      <w:pPr>
        <w:pStyle w:val="Style"/>
        <w:rPr>
          <w:sz w:val="21"/>
          <w:szCs w:val="21"/>
        </w:rPr>
      </w:pPr>
      <w:r>
        <w:rPr>
          <w:sz w:val="21"/>
          <w:szCs w:val="21"/>
        </w:rPr>
        <w:t>3.</w:t>
      </w:r>
    </w:p>
    <w:p w:rsidR="00764FFC" w:rsidRDefault="00764FFC">
      <w:pPr>
        <w:pStyle w:val="Style"/>
        <w:rPr>
          <w:sz w:val="21"/>
          <w:szCs w:val="21"/>
        </w:rPr>
      </w:pPr>
    </w:p>
    <w:p w:rsidR="00764FFC" w:rsidRDefault="00764FFC">
      <w:pPr>
        <w:pStyle w:val="Style"/>
        <w:rPr>
          <w:sz w:val="21"/>
          <w:szCs w:val="21"/>
        </w:rPr>
      </w:pPr>
      <w:r>
        <w:rPr>
          <w:sz w:val="21"/>
          <w:szCs w:val="21"/>
        </w:rPr>
        <w:t>Add additional pages as necessary</w:t>
      </w:r>
    </w:p>
    <w:p w:rsidR="001B3DB7" w:rsidRDefault="001B3DB7">
      <w:pPr>
        <w:pStyle w:val="Style"/>
        <w:rPr>
          <w:sz w:val="21"/>
          <w:szCs w:val="21"/>
        </w:rPr>
      </w:pPr>
      <w:r w:rsidRPr="00764FFC">
        <w:rPr>
          <w:b/>
          <w:sz w:val="21"/>
          <w:szCs w:val="21"/>
        </w:rPr>
        <w:t>Note</w:t>
      </w:r>
      <w:r>
        <w:rPr>
          <w:sz w:val="21"/>
          <w:szCs w:val="21"/>
        </w:rPr>
        <w:t xml:space="preserve">: Use the </w:t>
      </w:r>
      <w:r w:rsidRPr="001B3DB7">
        <w:rPr>
          <w:b/>
          <w:sz w:val="21"/>
          <w:szCs w:val="21"/>
        </w:rPr>
        <w:t>SMART</w:t>
      </w:r>
      <w:r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>model in establishing goals and objectives.</w:t>
      </w:r>
    </w:p>
    <w:p w:rsidR="00764FFC" w:rsidRPr="00764FFC" w:rsidRDefault="00764FFC" w:rsidP="00764FFC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764FFC">
        <w:rPr>
          <w:rFonts w:ascii="Arial" w:hAnsi="Arial" w:cs="Arial"/>
          <w:b/>
          <w:color w:val="000000"/>
          <w:sz w:val="19"/>
          <w:szCs w:val="19"/>
        </w:rPr>
        <w:t>S</w:t>
      </w:r>
      <w:r w:rsidRPr="00764FFC">
        <w:rPr>
          <w:rFonts w:ascii="Arial" w:hAnsi="Arial" w:cs="Arial"/>
          <w:color w:val="000000"/>
          <w:sz w:val="19"/>
          <w:szCs w:val="19"/>
        </w:rPr>
        <w:t>pecific</w:t>
      </w:r>
    </w:p>
    <w:p w:rsidR="00764FFC" w:rsidRPr="00764FFC" w:rsidRDefault="00764FFC" w:rsidP="00764FFC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764FFC">
        <w:rPr>
          <w:rFonts w:ascii="Arial" w:hAnsi="Arial" w:cs="Arial"/>
          <w:b/>
          <w:color w:val="000000"/>
          <w:sz w:val="19"/>
          <w:szCs w:val="19"/>
        </w:rPr>
        <w:t>M</w:t>
      </w:r>
      <w:r w:rsidRPr="00764FFC">
        <w:rPr>
          <w:rFonts w:ascii="Arial" w:hAnsi="Arial" w:cs="Arial"/>
          <w:color w:val="000000"/>
          <w:sz w:val="19"/>
          <w:szCs w:val="19"/>
        </w:rPr>
        <w:t>easurable</w:t>
      </w:r>
    </w:p>
    <w:p w:rsidR="00764FFC" w:rsidRPr="00764FFC" w:rsidRDefault="00764FFC" w:rsidP="00764FFC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764FFC">
        <w:rPr>
          <w:rFonts w:ascii="Arial" w:hAnsi="Arial" w:cs="Arial"/>
          <w:b/>
          <w:color w:val="000000"/>
          <w:sz w:val="19"/>
          <w:szCs w:val="19"/>
        </w:rPr>
        <w:t>A</w:t>
      </w:r>
      <w:r w:rsidRPr="00764FFC">
        <w:rPr>
          <w:rFonts w:ascii="Arial" w:hAnsi="Arial" w:cs="Arial"/>
          <w:color w:val="000000"/>
          <w:sz w:val="19"/>
          <w:szCs w:val="19"/>
        </w:rPr>
        <w:t>chievable</w:t>
      </w:r>
    </w:p>
    <w:p w:rsidR="00764FFC" w:rsidRPr="00764FFC" w:rsidRDefault="00764FFC" w:rsidP="00764FFC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764FFC">
        <w:rPr>
          <w:rFonts w:ascii="Arial" w:hAnsi="Arial" w:cs="Arial"/>
          <w:b/>
          <w:color w:val="000000"/>
          <w:sz w:val="19"/>
          <w:szCs w:val="19"/>
        </w:rPr>
        <w:t>R</w:t>
      </w:r>
      <w:r w:rsidRPr="00764FFC">
        <w:rPr>
          <w:rFonts w:ascii="Arial" w:hAnsi="Arial" w:cs="Arial"/>
          <w:color w:val="000000"/>
          <w:sz w:val="19"/>
          <w:szCs w:val="19"/>
        </w:rPr>
        <w:t>ealistic</w:t>
      </w:r>
    </w:p>
    <w:p w:rsidR="00764FFC" w:rsidRPr="00764FFC" w:rsidRDefault="00764FFC" w:rsidP="00764FFC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764FFC">
        <w:rPr>
          <w:rFonts w:ascii="Arial" w:hAnsi="Arial" w:cs="Arial"/>
          <w:b/>
          <w:color w:val="000000"/>
          <w:sz w:val="19"/>
          <w:szCs w:val="19"/>
        </w:rPr>
        <w:t>T</w:t>
      </w:r>
      <w:r w:rsidRPr="00764FFC">
        <w:rPr>
          <w:rFonts w:ascii="Arial" w:hAnsi="Arial" w:cs="Arial"/>
          <w:color w:val="000000"/>
          <w:sz w:val="19"/>
          <w:szCs w:val="19"/>
        </w:rPr>
        <w:t xml:space="preserve">imely </w:t>
      </w:r>
    </w:p>
    <w:p w:rsidR="00764FFC" w:rsidRPr="001B3DB7" w:rsidRDefault="00764FFC">
      <w:pPr>
        <w:pStyle w:val="Style"/>
        <w:rPr>
          <w:i/>
          <w:sz w:val="21"/>
          <w:szCs w:val="21"/>
        </w:rPr>
      </w:pPr>
    </w:p>
    <w:sectPr w:rsidR="00764FFC" w:rsidRPr="001B3DB7">
      <w:type w:val="continuous"/>
      <w:pgSz w:w="12241" w:h="15842"/>
      <w:pgMar w:top="417" w:right="1873" w:bottom="360" w:left="36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</w:compat>
  <w:rsids>
    <w:rsidRoot w:val="006049A4"/>
    <w:rsid w:val="0006047E"/>
    <w:rsid w:val="001B3DB7"/>
    <w:rsid w:val="00396D2C"/>
    <w:rsid w:val="00764FFC"/>
    <w:rsid w:val="00F90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86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66716">
          <w:marLeft w:val="0"/>
          <w:marRight w:val="0"/>
          <w:marTop w:val="1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66728">
              <w:marLeft w:val="3023"/>
              <w:marRight w:val="2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86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66723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666666"/>
                        <w:left w:val="single" w:sz="18" w:space="0" w:color="666666"/>
                        <w:bottom w:val="single" w:sz="18" w:space="0" w:color="666666"/>
                        <w:right w:val="single" w:sz="18" w:space="0" w:color="666666"/>
                      </w:divBdr>
                      <w:divsChild>
                        <w:div w:id="138386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86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6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86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866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3866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866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3866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3866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3866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3866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3866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Company>Microsoft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Sylvia</cp:lastModifiedBy>
  <cp:revision>2</cp:revision>
  <dcterms:created xsi:type="dcterms:W3CDTF">2012-02-06T16:34:00Z</dcterms:created>
  <dcterms:modified xsi:type="dcterms:W3CDTF">2012-02-06T16:34:00Z</dcterms:modified>
</cp:coreProperties>
</file>